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6C11" w14:textId="37BD9610" w:rsidR="00DF1ADA" w:rsidRPr="00A57E28" w:rsidRDefault="00A57E28" w:rsidP="00DF1ADA">
      <w:pPr>
        <w:rPr>
          <w:rFonts w:cs="Arial"/>
          <w:b/>
          <w:bCs/>
          <w:color w:val="000000"/>
          <w:sz w:val="24"/>
          <w:szCs w:val="24"/>
          <w:lang w:val="es-ES_tradnl"/>
        </w:rPr>
      </w:pPr>
      <w:r>
        <w:rPr>
          <w:rFonts w:cs="Arial"/>
          <w:b/>
          <w:bCs/>
          <w:color w:val="000000"/>
          <w:sz w:val="24"/>
          <w:szCs w:val="24"/>
          <w:lang w:val="es-ES_tradnl"/>
        </w:rPr>
        <w:t>Nuevos sensores de nivel hidrostáticos</w:t>
      </w:r>
    </w:p>
    <w:p w14:paraId="0BBBA89D" w14:textId="77777777" w:rsidR="00DF1ADA" w:rsidRPr="00A57E28" w:rsidRDefault="00DF1ADA" w:rsidP="00DF1ADA">
      <w:pPr>
        <w:rPr>
          <w:rFonts w:cs="Arial"/>
          <w:color w:val="000000"/>
          <w:sz w:val="22"/>
          <w:szCs w:val="22"/>
          <w:lang w:val="es-ES_tradnl"/>
        </w:rPr>
      </w:pPr>
    </w:p>
    <w:p w14:paraId="48817C55" w14:textId="17A10345" w:rsidR="00972ECB" w:rsidRPr="00A57E28" w:rsidRDefault="00577271" w:rsidP="00DF1ADA">
      <w:pPr>
        <w:rPr>
          <w:rFonts w:cs="Arial"/>
          <w:b/>
          <w:color w:val="000000"/>
          <w:sz w:val="22"/>
          <w:szCs w:val="22"/>
          <w:lang w:val="es-ES_tradnl"/>
        </w:rPr>
      </w:pPr>
      <w:r w:rsidRPr="00A57E28">
        <w:rPr>
          <w:rFonts w:cs="Arial"/>
          <w:b/>
          <w:color w:val="000000"/>
          <w:sz w:val="22"/>
          <w:szCs w:val="22"/>
          <w:lang w:val="es-ES_tradnl"/>
        </w:rPr>
        <w:t>Barcelona</w:t>
      </w:r>
      <w:r w:rsidR="00DF1ADA" w:rsidRPr="00A57E28">
        <w:rPr>
          <w:rFonts w:cs="Arial"/>
          <w:b/>
          <w:color w:val="000000"/>
          <w:sz w:val="22"/>
          <w:szCs w:val="22"/>
          <w:lang w:val="es-ES_tradnl"/>
        </w:rPr>
        <w:t xml:space="preserve">, </w:t>
      </w:r>
      <w:r w:rsidRPr="00A57E28">
        <w:rPr>
          <w:rFonts w:cs="Arial"/>
          <w:b/>
          <w:color w:val="000000"/>
          <w:sz w:val="22"/>
          <w:szCs w:val="22"/>
          <w:lang w:val="es-ES_tradnl"/>
        </w:rPr>
        <w:t xml:space="preserve">Enero </w:t>
      </w:r>
      <w:r w:rsidR="00972ECB" w:rsidRPr="00A57E28">
        <w:rPr>
          <w:rFonts w:cs="Arial"/>
          <w:b/>
          <w:color w:val="000000"/>
          <w:sz w:val="22"/>
          <w:szCs w:val="22"/>
          <w:lang w:val="es-ES_tradnl"/>
        </w:rPr>
        <w:t>2017</w:t>
      </w:r>
      <w:r w:rsidR="00DF1ADA" w:rsidRPr="00A57E28">
        <w:rPr>
          <w:rFonts w:cs="Arial"/>
          <w:b/>
          <w:color w:val="000000"/>
          <w:sz w:val="22"/>
          <w:szCs w:val="22"/>
          <w:lang w:val="es-ES_tradnl"/>
        </w:rPr>
        <w:t xml:space="preserve">. </w:t>
      </w:r>
    </w:p>
    <w:p w14:paraId="394039BF" w14:textId="5CF6BB5E" w:rsidR="00DF1ADA" w:rsidRPr="00A57E28" w:rsidRDefault="00577271" w:rsidP="00DF1ADA">
      <w:pPr>
        <w:rPr>
          <w:rFonts w:cs="Arial"/>
          <w:b/>
          <w:color w:val="000000"/>
          <w:sz w:val="22"/>
          <w:szCs w:val="22"/>
          <w:lang w:val="es-ES_tradnl"/>
        </w:rPr>
      </w:pPr>
      <w:r w:rsidRPr="00A57E28">
        <w:rPr>
          <w:rFonts w:cs="Arial"/>
          <w:b/>
          <w:color w:val="000000"/>
          <w:sz w:val="22"/>
          <w:szCs w:val="22"/>
          <w:lang w:val="es-ES_tradnl"/>
        </w:rPr>
        <w:t xml:space="preserve">WIKA completa su </w:t>
      </w:r>
      <w:r w:rsidR="00825C40" w:rsidRPr="00A57E28">
        <w:rPr>
          <w:rFonts w:cs="Arial"/>
          <w:b/>
          <w:color w:val="000000"/>
          <w:sz w:val="22"/>
          <w:szCs w:val="22"/>
          <w:lang w:val="es-ES_tradnl"/>
        </w:rPr>
        <w:t>gama</w:t>
      </w:r>
      <w:r w:rsidRPr="00A57E28">
        <w:rPr>
          <w:rFonts w:cs="Arial"/>
          <w:b/>
          <w:color w:val="000000"/>
          <w:sz w:val="22"/>
          <w:szCs w:val="22"/>
          <w:lang w:val="es-ES_tradnl"/>
        </w:rPr>
        <w:t xml:space="preserve"> con dos </w:t>
      </w:r>
      <w:r w:rsidR="00A57E28">
        <w:rPr>
          <w:rFonts w:cs="Arial"/>
          <w:b/>
          <w:color w:val="000000"/>
          <w:sz w:val="22"/>
          <w:szCs w:val="22"/>
          <w:lang w:val="es-ES_tradnl"/>
        </w:rPr>
        <w:t xml:space="preserve">sensores de nivel </w:t>
      </w:r>
      <w:proofErr w:type="spellStart"/>
      <w:r w:rsidR="00A57E28">
        <w:rPr>
          <w:rFonts w:cs="Arial"/>
          <w:b/>
          <w:color w:val="000000"/>
          <w:sz w:val="22"/>
          <w:szCs w:val="22"/>
          <w:lang w:val="es-ES_tradnl"/>
        </w:rPr>
        <w:t>hidrostátivos</w:t>
      </w:r>
      <w:proofErr w:type="spellEnd"/>
      <w:r w:rsidR="00A57E28">
        <w:rPr>
          <w:rFonts w:cs="Arial"/>
          <w:b/>
          <w:color w:val="000000"/>
          <w:sz w:val="22"/>
          <w:szCs w:val="22"/>
          <w:lang w:val="es-ES_tradnl"/>
        </w:rPr>
        <w:t xml:space="preserve"> </w:t>
      </w:r>
      <w:r w:rsidRPr="00A57E28">
        <w:rPr>
          <w:rFonts w:cs="Arial"/>
          <w:b/>
          <w:color w:val="000000"/>
          <w:sz w:val="22"/>
          <w:szCs w:val="22"/>
          <w:lang w:val="es-ES_tradnl"/>
        </w:rPr>
        <w:t xml:space="preserve">de alto rendimiento con una construcción delgada. Con sus numerosas opciones en tan solo un instrumento ofrecen una excelente relación precio/prestaciones. </w:t>
      </w:r>
      <w:r w:rsidRPr="00A57E28">
        <w:rPr>
          <w:rFonts w:cs="Arial"/>
          <w:b/>
          <w:color w:val="000000"/>
          <w:sz w:val="22"/>
          <w:szCs w:val="22"/>
          <w:lang w:val="es-ES_tradnl"/>
        </w:rPr>
        <w:br/>
      </w:r>
      <w:r w:rsidRPr="00A57E28">
        <w:rPr>
          <w:rFonts w:cs="Arial"/>
          <w:b/>
          <w:color w:val="000000"/>
          <w:sz w:val="22"/>
          <w:szCs w:val="22"/>
          <w:lang w:val="es-ES_tradnl"/>
        </w:rPr>
        <w:br/>
      </w:r>
      <w:r w:rsidRPr="00A57E28">
        <w:rPr>
          <w:rFonts w:cs="Arial"/>
          <w:color w:val="000000"/>
          <w:sz w:val="22"/>
          <w:szCs w:val="22"/>
          <w:lang w:val="es-ES_tradnl"/>
        </w:rPr>
        <w:t>El mode</w:t>
      </w:r>
      <w:r w:rsidR="00825C40" w:rsidRPr="00A57E28">
        <w:rPr>
          <w:rFonts w:cs="Arial"/>
          <w:color w:val="000000"/>
          <w:sz w:val="22"/>
          <w:szCs w:val="22"/>
          <w:lang w:val="es-ES_tradnl"/>
        </w:rPr>
        <w:t>l</w:t>
      </w:r>
      <w:r w:rsidRPr="00A57E28">
        <w:rPr>
          <w:rFonts w:cs="Arial"/>
          <w:color w:val="000000"/>
          <w:sz w:val="22"/>
          <w:szCs w:val="22"/>
          <w:lang w:val="es-ES_tradnl"/>
        </w:rPr>
        <w:t xml:space="preserve">o LW-1 es óptimo para la monitorización de nivel en aplicaciones de agua y agua residual. El modelo LF-1 ofrece una elevada resistencia a largo plazo en aceites y combustibles. Debido a sus dimensiones muy delgadas de </w:t>
      </w:r>
      <w:r w:rsidR="00A57E28">
        <w:rPr>
          <w:rFonts w:cs="Arial"/>
          <w:color w:val="000000"/>
          <w:sz w:val="22"/>
          <w:szCs w:val="22"/>
          <w:lang w:val="es-ES_tradnl"/>
        </w:rPr>
        <w:t xml:space="preserve">22 mm </w:t>
      </w:r>
      <w:r w:rsidRPr="00A57E28">
        <w:rPr>
          <w:rFonts w:cs="Arial"/>
          <w:color w:val="000000"/>
          <w:sz w:val="22"/>
          <w:szCs w:val="22"/>
          <w:lang w:val="es-ES_tradnl"/>
        </w:rPr>
        <w:t xml:space="preserve"> l</w:t>
      </w:r>
      <w:r w:rsidR="00A57E28">
        <w:rPr>
          <w:rFonts w:cs="Arial"/>
          <w:color w:val="000000"/>
          <w:sz w:val="22"/>
          <w:szCs w:val="22"/>
          <w:lang w:val="es-ES_tradnl"/>
        </w:rPr>
        <w:t>os dos sensores</w:t>
      </w:r>
      <w:r w:rsidRPr="00A57E28">
        <w:rPr>
          <w:rFonts w:cs="Arial"/>
          <w:color w:val="000000"/>
          <w:sz w:val="22"/>
          <w:szCs w:val="22"/>
          <w:lang w:val="es-ES_tradnl"/>
        </w:rPr>
        <w:t xml:space="preserve"> son ideales para un uso en </w:t>
      </w:r>
      <w:r w:rsidR="00A57E28">
        <w:rPr>
          <w:rFonts w:cs="Arial"/>
          <w:color w:val="000000"/>
          <w:sz w:val="22"/>
          <w:szCs w:val="22"/>
          <w:lang w:val="es-ES_tradnl"/>
        </w:rPr>
        <w:t xml:space="preserve">el interior de </w:t>
      </w:r>
      <w:r w:rsidRPr="00A57E28">
        <w:rPr>
          <w:rFonts w:cs="Arial"/>
          <w:color w:val="000000"/>
          <w:sz w:val="22"/>
          <w:szCs w:val="22"/>
          <w:lang w:val="es-ES_tradnl"/>
        </w:rPr>
        <w:t>tubos</w:t>
      </w:r>
      <w:r w:rsidR="00A57E28">
        <w:rPr>
          <w:rFonts w:cs="Arial"/>
          <w:color w:val="000000"/>
          <w:sz w:val="22"/>
          <w:szCs w:val="22"/>
          <w:lang w:val="es-ES_tradnl"/>
        </w:rPr>
        <w:t xml:space="preserve"> de protección</w:t>
      </w:r>
      <w:r w:rsidRPr="00A57E28">
        <w:rPr>
          <w:rFonts w:cs="Arial"/>
          <w:color w:val="000000"/>
          <w:sz w:val="22"/>
          <w:szCs w:val="22"/>
          <w:lang w:val="es-ES_tradnl"/>
        </w:rPr>
        <w:t>. Los instr</w:t>
      </w:r>
      <w:r w:rsidR="00276E1F" w:rsidRPr="00A57E28">
        <w:rPr>
          <w:rFonts w:cs="Arial"/>
          <w:color w:val="000000"/>
          <w:sz w:val="22"/>
          <w:szCs w:val="22"/>
          <w:lang w:val="es-ES_tradnl"/>
        </w:rPr>
        <w:t>umentos mantienen su funcionalidad también en condiciones adversas ya que disponen de un concepto innovador de sellado y otras opciones como cable especial</w:t>
      </w:r>
      <w:r w:rsidR="00A57E28">
        <w:rPr>
          <w:rFonts w:cs="Arial"/>
          <w:color w:val="000000"/>
          <w:sz w:val="22"/>
          <w:szCs w:val="22"/>
          <w:lang w:val="es-ES_tradnl"/>
        </w:rPr>
        <w:t xml:space="preserve">, </w:t>
      </w:r>
      <w:r w:rsidR="00276E1F" w:rsidRPr="00A57E28">
        <w:rPr>
          <w:rFonts w:cs="Arial"/>
          <w:color w:val="000000"/>
          <w:sz w:val="22"/>
          <w:szCs w:val="22"/>
          <w:lang w:val="es-ES_tradnl"/>
        </w:rPr>
        <w:t xml:space="preserve"> protección Ex y contra sobretensiones. </w:t>
      </w:r>
    </w:p>
    <w:p w14:paraId="6FF41C64" w14:textId="77777777" w:rsidR="00DF1ADA" w:rsidRPr="00A57E28" w:rsidRDefault="00DF1ADA" w:rsidP="00DF1ADA">
      <w:pPr>
        <w:rPr>
          <w:rFonts w:cs="Arial"/>
          <w:color w:val="000000"/>
          <w:sz w:val="22"/>
          <w:szCs w:val="22"/>
          <w:lang w:val="es-ES_tradnl"/>
        </w:rPr>
      </w:pPr>
    </w:p>
    <w:p w14:paraId="1C7D3870" w14:textId="6A5D6664" w:rsidR="00DF1ADA" w:rsidRPr="00A57E28" w:rsidRDefault="00A57E28" w:rsidP="00276E1F">
      <w:pPr>
        <w:rPr>
          <w:rFonts w:cs="Arial"/>
          <w:color w:val="000000"/>
          <w:sz w:val="22"/>
          <w:szCs w:val="22"/>
          <w:lang w:val="es-ES_tradnl"/>
        </w:rPr>
      </w:pPr>
      <w:r>
        <w:rPr>
          <w:rFonts w:cs="Arial"/>
          <w:color w:val="000000"/>
          <w:sz w:val="22"/>
          <w:szCs w:val="22"/>
          <w:lang w:val="es-ES_tradnl"/>
        </w:rPr>
        <w:t>Los nuevos sensores de nivel hidrostáticos</w:t>
      </w:r>
      <w:r w:rsidR="00276E1F" w:rsidRPr="00A57E28">
        <w:rPr>
          <w:rFonts w:cs="Arial"/>
          <w:color w:val="000000"/>
          <w:sz w:val="22"/>
          <w:szCs w:val="22"/>
          <w:lang w:val="es-ES_tradnl"/>
        </w:rPr>
        <w:t xml:space="preserve"> están disponibles con varias señales de salida. Las señales „</w:t>
      </w:r>
      <w:proofErr w:type="spellStart"/>
      <w:r w:rsidR="00276E1F" w:rsidRPr="00A57E28">
        <w:rPr>
          <w:rFonts w:cs="Arial"/>
          <w:color w:val="000000"/>
          <w:sz w:val="22"/>
          <w:szCs w:val="22"/>
          <w:lang w:val="es-ES_tradnl"/>
        </w:rPr>
        <w:t>Low-Power</w:t>
      </w:r>
      <w:proofErr w:type="spellEnd"/>
      <w:r w:rsidR="00276E1F" w:rsidRPr="00A57E28">
        <w:rPr>
          <w:rFonts w:cs="Arial"/>
          <w:color w:val="000000"/>
          <w:sz w:val="22"/>
          <w:szCs w:val="22"/>
          <w:lang w:val="es-ES_tradnl"/>
        </w:rPr>
        <w:t>“ permiten una operación con baterías a partir de 3,6 V, cuya vida útil aumenta considerablemente por su rápida respuesta y su consumo reducido de energía eléctrica. La mon</w:t>
      </w:r>
      <w:r w:rsidR="00450CF4" w:rsidRPr="00A57E28">
        <w:rPr>
          <w:rFonts w:cs="Arial"/>
          <w:color w:val="000000"/>
          <w:sz w:val="22"/>
          <w:szCs w:val="22"/>
          <w:lang w:val="es-ES_tradnl"/>
        </w:rPr>
        <w:t>i</w:t>
      </w:r>
      <w:r w:rsidR="00276E1F" w:rsidRPr="00A57E28">
        <w:rPr>
          <w:rFonts w:cs="Arial"/>
          <w:color w:val="000000"/>
          <w:sz w:val="22"/>
          <w:szCs w:val="22"/>
          <w:lang w:val="es-ES_tradnl"/>
        </w:rPr>
        <w:t xml:space="preserve">torización de la temperatura del medio se puede realizar mediante una salida analógica (opcional). La parametrización de la unidad y de la señal de error, así como </w:t>
      </w:r>
      <w:r w:rsidR="00825C40" w:rsidRPr="00A57E28">
        <w:rPr>
          <w:rFonts w:cs="Arial"/>
          <w:color w:val="000000"/>
          <w:sz w:val="22"/>
          <w:szCs w:val="22"/>
          <w:lang w:val="es-ES_tradnl"/>
        </w:rPr>
        <w:t>la configuración</w:t>
      </w:r>
      <w:r w:rsidR="00276E1F" w:rsidRPr="00A57E28">
        <w:rPr>
          <w:rFonts w:cs="Arial"/>
          <w:color w:val="000000"/>
          <w:sz w:val="22"/>
          <w:szCs w:val="22"/>
          <w:lang w:val="es-ES_tradnl"/>
        </w:rPr>
        <w:t xml:space="preserve"> </w:t>
      </w:r>
      <w:r>
        <w:rPr>
          <w:rFonts w:cs="Arial"/>
          <w:color w:val="000000"/>
          <w:sz w:val="22"/>
          <w:szCs w:val="22"/>
          <w:lang w:val="es-ES_tradnl"/>
        </w:rPr>
        <w:t>de los equipos</w:t>
      </w:r>
      <w:r w:rsidR="00276E1F" w:rsidRPr="00A57E28">
        <w:rPr>
          <w:rFonts w:cs="Arial"/>
          <w:color w:val="000000"/>
          <w:sz w:val="22"/>
          <w:szCs w:val="22"/>
          <w:lang w:val="es-ES_tradnl"/>
        </w:rPr>
        <w:t>, se realiza mediante comunicación HART®.</w:t>
      </w:r>
    </w:p>
    <w:p w14:paraId="518E5EAD" w14:textId="77777777" w:rsidR="00825C40" w:rsidRPr="00A57E28" w:rsidRDefault="00825C40" w:rsidP="00825C40">
      <w:pPr>
        <w:pStyle w:val="Textoindependiente"/>
        <w:rPr>
          <w:b w:val="0"/>
          <w:bCs w:val="0"/>
          <w:color w:val="000000"/>
          <w:lang w:val="es-ES_tradnl"/>
        </w:rPr>
      </w:pPr>
    </w:p>
    <w:p w14:paraId="35166FE6" w14:textId="7B1E3123" w:rsidR="00C9006E" w:rsidRPr="00A57E28" w:rsidRDefault="00825C40" w:rsidP="00825C40">
      <w:pPr>
        <w:pStyle w:val="Textoindependiente"/>
        <w:rPr>
          <w:b w:val="0"/>
          <w:bCs w:val="0"/>
          <w:lang w:val="es-ES_tradnl"/>
        </w:rPr>
      </w:pPr>
      <w:r w:rsidRPr="00A57E28">
        <w:rPr>
          <w:b w:val="0"/>
          <w:bCs w:val="0"/>
          <w:color w:val="000000"/>
          <w:lang w:val="es-ES_tradnl"/>
        </w:rPr>
        <w:t>Informaciones generales sobre la medición de nivel hidrostática están disponibles para los usuarios en www.wika.com/hydrostatic-level (Inglés)</w:t>
      </w:r>
      <w:r w:rsidR="00CC4589" w:rsidRPr="00A57E28">
        <w:rPr>
          <w:b w:val="0"/>
          <w:bCs w:val="0"/>
          <w:lang w:val="es-ES_tradnl"/>
        </w:rPr>
        <w:t xml:space="preserve">  </w:t>
      </w:r>
      <w:r w:rsidR="008F415D" w:rsidRPr="00A57E28">
        <w:rPr>
          <w:b w:val="0"/>
          <w:bCs w:val="0"/>
          <w:lang w:val="es-ES_tradnl"/>
        </w:rPr>
        <w:t xml:space="preserve"> </w:t>
      </w:r>
      <w:r w:rsidR="000827F6" w:rsidRPr="00A57E28">
        <w:rPr>
          <w:b w:val="0"/>
          <w:bCs w:val="0"/>
          <w:lang w:val="es-ES_tradnl"/>
        </w:rPr>
        <w:t xml:space="preserve"> </w:t>
      </w:r>
      <w:r w:rsidR="00C9006E" w:rsidRPr="00A57E28">
        <w:rPr>
          <w:b w:val="0"/>
          <w:bCs w:val="0"/>
          <w:lang w:val="es-ES_tradnl"/>
        </w:rPr>
        <w:t xml:space="preserve">  </w:t>
      </w:r>
    </w:p>
    <w:p w14:paraId="504FFCC8" w14:textId="77777777" w:rsidR="00825C40" w:rsidRPr="00A57E28" w:rsidRDefault="00825C40" w:rsidP="00825C40">
      <w:pPr>
        <w:pStyle w:val="Textoindependiente"/>
        <w:rPr>
          <w:b w:val="0"/>
          <w:bCs w:val="0"/>
          <w:lang w:val="es-ES_tradnl"/>
        </w:rPr>
      </w:pPr>
    </w:p>
    <w:p w14:paraId="4895E50D" w14:textId="1AB72FCB" w:rsidR="00B02416" w:rsidRPr="00A57E28" w:rsidRDefault="00825C40">
      <w:pPr>
        <w:pStyle w:val="Textoindependiente"/>
        <w:rPr>
          <w:b w:val="0"/>
          <w:lang w:val="es-ES_tradnl"/>
        </w:rPr>
      </w:pPr>
      <w:r w:rsidRPr="00A57E28">
        <w:rPr>
          <w:b w:val="0"/>
          <w:lang w:val="es-ES_tradnl"/>
        </w:rPr>
        <w:t>Caracteres</w:t>
      </w:r>
      <w:r w:rsidR="00B02416" w:rsidRPr="00A57E28">
        <w:rPr>
          <w:b w:val="0"/>
          <w:lang w:val="es-ES_tradnl"/>
        </w:rPr>
        <w:t xml:space="preserve">: </w:t>
      </w:r>
      <w:r w:rsidR="00972ECB" w:rsidRPr="00A57E28">
        <w:rPr>
          <w:b w:val="0"/>
          <w:lang w:val="es-ES_tradnl"/>
        </w:rPr>
        <w:t>12</w:t>
      </w:r>
      <w:r w:rsidRPr="00A57E28">
        <w:rPr>
          <w:b w:val="0"/>
          <w:lang w:val="es-ES_tradnl"/>
        </w:rPr>
        <w:t>11</w:t>
      </w:r>
    </w:p>
    <w:p w14:paraId="39810D5F" w14:textId="47F47F18" w:rsidR="00FA392F" w:rsidRPr="00A57E28" w:rsidRDefault="00825C40">
      <w:pPr>
        <w:rPr>
          <w:rFonts w:cs="Arial"/>
          <w:position w:val="6"/>
          <w:sz w:val="22"/>
          <w:szCs w:val="22"/>
          <w:lang w:val="es-ES_tradnl"/>
        </w:rPr>
      </w:pPr>
      <w:r w:rsidRPr="00A57E28">
        <w:rPr>
          <w:rFonts w:cs="Arial"/>
          <w:position w:val="6"/>
          <w:sz w:val="22"/>
          <w:szCs w:val="22"/>
          <w:lang w:val="es-ES_tradnl"/>
        </w:rPr>
        <w:t>Referencia</w:t>
      </w:r>
      <w:r w:rsidR="00E42902" w:rsidRPr="00A57E28">
        <w:rPr>
          <w:rFonts w:cs="Arial"/>
          <w:position w:val="6"/>
          <w:sz w:val="22"/>
          <w:szCs w:val="22"/>
          <w:lang w:val="es-ES_tradnl"/>
        </w:rPr>
        <w:t xml:space="preserve">: </w:t>
      </w:r>
      <w:r w:rsidR="00BA0A7F" w:rsidRPr="00A57E28">
        <w:rPr>
          <w:rFonts w:cs="Arial"/>
          <w:position w:val="6"/>
          <w:sz w:val="22"/>
          <w:szCs w:val="22"/>
          <w:lang w:val="es-ES_tradnl"/>
        </w:rPr>
        <w:t>LF-1/LW-1</w:t>
      </w:r>
    </w:p>
    <w:p w14:paraId="26EAD3B3" w14:textId="77777777" w:rsidR="00B02416" w:rsidRPr="00A57E28" w:rsidRDefault="00B02416">
      <w:pPr>
        <w:pStyle w:val="Textoindependiente"/>
        <w:rPr>
          <w:b w:val="0"/>
          <w:sz w:val="20"/>
          <w:lang w:val="es-ES_tradnl"/>
        </w:rPr>
      </w:pPr>
    </w:p>
    <w:p w14:paraId="19C839DE" w14:textId="77777777" w:rsidR="00B02416" w:rsidRPr="00A57E28" w:rsidRDefault="00B02416">
      <w:pPr>
        <w:pStyle w:val="Textoindependiente"/>
        <w:rPr>
          <w:b w:val="0"/>
          <w:sz w:val="20"/>
          <w:lang w:val="es-ES_tradnl"/>
        </w:rPr>
      </w:pPr>
    </w:p>
    <w:p w14:paraId="3160CA33" w14:textId="77777777" w:rsidR="00B02416" w:rsidRPr="00A57E28" w:rsidRDefault="00B02416">
      <w:pPr>
        <w:pStyle w:val="Textoindependiente"/>
        <w:rPr>
          <w:b w:val="0"/>
          <w:sz w:val="20"/>
          <w:lang w:val="es-ES_tradnl"/>
        </w:rPr>
      </w:pPr>
    </w:p>
    <w:p w14:paraId="6939C41E" w14:textId="77777777" w:rsidR="001A5047" w:rsidRPr="00A57E28" w:rsidRDefault="001A5047">
      <w:pPr>
        <w:pStyle w:val="Textoindependiente"/>
        <w:rPr>
          <w:b w:val="0"/>
          <w:sz w:val="20"/>
          <w:lang w:val="es-ES_tradnl"/>
        </w:rPr>
      </w:pPr>
    </w:p>
    <w:p w14:paraId="15AFF0FF" w14:textId="77777777" w:rsidR="00B02416" w:rsidRPr="00A57E28" w:rsidRDefault="00B02416">
      <w:pPr>
        <w:ind w:right="480"/>
        <w:rPr>
          <w:rFonts w:cs="Arial"/>
          <w:b/>
          <w:position w:val="6"/>
          <w:lang w:val="es-ES_tradnl"/>
        </w:rPr>
      </w:pPr>
    </w:p>
    <w:p w14:paraId="19BD2355" w14:textId="5389F431" w:rsidR="00B02416" w:rsidRPr="00A57E28" w:rsidRDefault="00825C40">
      <w:pPr>
        <w:rPr>
          <w:lang w:val="es-ES_tradnl"/>
        </w:rPr>
      </w:pPr>
      <w:r w:rsidRPr="00A57E28">
        <w:rPr>
          <w:b/>
          <w:bCs/>
          <w:lang w:val="es-ES_tradnl"/>
        </w:rPr>
        <w:t xml:space="preserve">Fabricante </w:t>
      </w:r>
    </w:p>
    <w:p w14:paraId="08012C4E" w14:textId="77777777" w:rsidR="00B02416" w:rsidRPr="00A57E28" w:rsidRDefault="00B02416">
      <w:pPr>
        <w:rPr>
          <w:lang w:val="es-ES_tradnl"/>
        </w:rPr>
      </w:pPr>
      <w:r w:rsidRPr="00A57E28">
        <w:rPr>
          <w:lang w:val="es-ES_tradnl"/>
        </w:rPr>
        <w:t xml:space="preserve">WIKA Alexander </w:t>
      </w:r>
      <w:proofErr w:type="spellStart"/>
      <w:r w:rsidRPr="00A57E28">
        <w:rPr>
          <w:lang w:val="es-ES_tradnl"/>
        </w:rPr>
        <w:t>Wiegand</w:t>
      </w:r>
      <w:proofErr w:type="spellEnd"/>
      <w:r w:rsidRPr="00A57E28">
        <w:rPr>
          <w:lang w:val="es-ES_tradnl"/>
        </w:rPr>
        <w:t xml:space="preserve"> SE &amp; Co. KG</w:t>
      </w:r>
    </w:p>
    <w:p w14:paraId="300D5732" w14:textId="77777777" w:rsidR="00B02416" w:rsidRPr="00A57E28" w:rsidRDefault="00B02416">
      <w:pPr>
        <w:rPr>
          <w:lang w:val="es-ES_tradnl"/>
        </w:rPr>
      </w:pPr>
      <w:r w:rsidRPr="00A57E28">
        <w:rPr>
          <w:lang w:val="es-ES_tradnl"/>
        </w:rPr>
        <w:t>Alexander-</w:t>
      </w:r>
      <w:proofErr w:type="spellStart"/>
      <w:r w:rsidRPr="00A57E28">
        <w:rPr>
          <w:lang w:val="es-ES_tradnl"/>
        </w:rPr>
        <w:t>Wiegand</w:t>
      </w:r>
      <w:proofErr w:type="spellEnd"/>
      <w:r w:rsidRPr="00A57E28">
        <w:rPr>
          <w:lang w:val="es-ES_tradnl"/>
        </w:rPr>
        <w:t>-</w:t>
      </w:r>
      <w:proofErr w:type="spellStart"/>
      <w:r w:rsidRPr="00A57E28">
        <w:rPr>
          <w:lang w:val="es-ES_tradnl"/>
        </w:rPr>
        <w:t>Straße</w:t>
      </w:r>
      <w:proofErr w:type="spellEnd"/>
      <w:r w:rsidRPr="00A57E28">
        <w:rPr>
          <w:lang w:val="es-ES_tradnl"/>
        </w:rPr>
        <w:t xml:space="preserve"> 30</w:t>
      </w:r>
    </w:p>
    <w:p w14:paraId="0AD6EF1C" w14:textId="77777777" w:rsidR="00B02416" w:rsidRPr="00A57E28" w:rsidRDefault="00B02416">
      <w:pPr>
        <w:rPr>
          <w:lang w:val="es-ES_tradnl"/>
        </w:rPr>
      </w:pPr>
      <w:r w:rsidRPr="00A57E28">
        <w:rPr>
          <w:lang w:val="es-ES_tradnl"/>
        </w:rPr>
        <w:t xml:space="preserve">63911 </w:t>
      </w:r>
      <w:proofErr w:type="spellStart"/>
      <w:r w:rsidRPr="00A57E28">
        <w:rPr>
          <w:lang w:val="es-ES_tradnl"/>
        </w:rPr>
        <w:t>Klingenberg</w:t>
      </w:r>
      <w:proofErr w:type="spellEnd"/>
      <w:r w:rsidRPr="00A57E28">
        <w:rPr>
          <w:lang w:val="es-ES_tradnl"/>
        </w:rPr>
        <w:t>/</w:t>
      </w:r>
      <w:proofErr w:type="spellStart"/>
      <w:r w:rsidRPr="00A57E28">
        <w:rPr>
          <w:lang w:val="es-ES_tradnl"/>
        </w:rPr>
        <w:t>Germany</w:t>
      </w:r>
      <w:proofErr w:type="spellEnd"/>
    </w:p>
    <w:p w14:paraId="729FC5C2" w14:textId="77777777" w:rsidR="00B02416" w:rsidRPr="00BD4D9F" w:rsidRDefault="00B02416">
      <w:pPr>
        <w:tabs>
          <w:tab w:val="left" w:pos="754"/>
          <w:tab w:val="left" w:pos="993"/>
        </w:tabs>
      </w:pPr>
      <w:r w:rsidRPr="00BD4D9F">
        <w:t>Tel. +49 9372 132-0</w:t>
      </w:r>
    </w:p>
    <w:p w14:paraId="76729357" w14:textId="77777777" w:rsidR="00B02416" w:rsidRPr="005E191A" w:rsidRDefault="00B02416">
      <w:pPr>
        <w:tabs>
          <w:tab w:val="left" w:pos="754"/>
          <w:tab w:val="left" w:pos="993"/>
        </w:tabs>
      </w:pPr>
      <w:r w:rsidRPr="005E191A">
        <w:t>Fax +49 9372 132-406</w:t>
      </w:r>
    </w:p>
    <w:p w14:paraId="248B7827" w14:textId="77777777" w:rsidR="00B02416" w:rsidRPr="005E191A" w:rsidRDefault="00B02416">
      <w:pPr>
        <w:tabs>
          <w:tab w:val="left" w:pos="754"/>
          <w:tab w:val="left" w:pos="993"/>
        </w:tabs>
        <w:rPr>
          <w:u w:val="single"/>
        </w:rPr>
      </w:pPr>
      <w:r w:rsidRPr="005E191A">
        <w:t>vertrieb@wika.com</w:t>
      </w:r>
    </w:p>
    <w:p w14:paraId="158D3A46" w14:textId="77777777" w:rsidR="00B02416" w:rsidRPr="005E191A" w:rsidRDefault="0059549B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2" w:history="1">
        <w:r w:rsidR="00B02416" w:rsidRPr="005E191A">
          <w:rPr>
            <w:rStyle w:val="Hipervnculo"/>
            <w:rFonts w:cs="Arial"/>
          </w:rPr>
          <w:t>www.wika.de</w:t>
        </w:r>
      </w:hyperlink>
    </w:p>
    <w:p w14:paraId="66015B8E" w14:textId="77777777" w:rsidR="00B02416" w:rsidRPr="005E191A" w:rsidRDefault="00B02416">
      <w:pPr>
        <w:tabs>
          <w:tab w:val="left" w:pos="993"/>
        </w:tabs>
        <w:rPr>
          <w:rFonts w:cs="Arial"/>
          <w:b/>
        </w:rPr>
      </w:pPr>
    </w:p>
    <w:p w14:paraId="5D224567" w14:textId="77777777" w:rsidR="00B02416" w:rsidRPr="005E191A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06CD7310" w14:textId="5818DD7C" w:rsidR="00B02416" w:rsidRDefault="00825C40">
      <w:pPr>
        <w:rPr>
          <w:color w:val="000000"/>
          <w:szCs w:val="22"/>
        </w:rPr>
      </w:pPr>
      <w:r>
        <w:rPr>
          <w:b/>
        </w:rPr>
        <w:t xml:space="preserve">Foto </w:t>
      </w:r>
      <w:r w:rsidR="00B02416">
        <w:rPr>
          <w:b/>
        </w:rPr>
        <w:t>WIKA:</w:t>
      </w:r>
    </w:p>
    <w:p w14:paraId="12C3DCD8" w14:textId="0510D56A" w:rsidR="00B02416" w:rsidRPr="00A57E28" w:rsidRDefault="00825C40">
      <w:pPr>
        <w:pStyle w:val="Encabezado"/>
        <w:tabs>
          <w:tab w:val="clear" w:pos="4536"/>
          <w:tab w:val="clear" w:pos="9072"/>
        </w:tabs>
        <w:rPr>
          <w:lang w:val="es-ES_tradnl"/>
        </w:rPr>
      </w:pPr>
      <w:r w:rsidRPr="00A57E28">
        <w:rPr>
          <w:lang w:val="es-ES_tradnl"/>
        </w:rPr>
        <w:t xml:space="preserve">Sondas de pozo, modelo </w:t>
      </w:r>
      <w:r w:rsidR="00972ECB" w:rsidRPr="00A57E28">
        <w:rPr>
          <w:lang w:val="es-ES_tradnl"/>
        </w:rPr>
        <w:t xml:space="preserve">LF-1 </w:t>
      </w:r>
      <w:r w:rsidRPr="00A57E28">
        <w:rPr>
          <w:lang w:val="es-ES_tradnl"/>
        </w:rPr>
        <w:t xml:space="preserve">y modelo </w:t>
      </w:r>
      <w:r w:rsidR="00972ECB" w:rsidRPr="00A57E28">
        <w:rPr>
          <w:lang w:val="es-ES_tradnl"/>
        </w:rPr>
        <w:t>LW-1</w:t>
      </w:r>
    </w:p>
    <w:p w14:paraId="7EFC0E80" w14:textId="68199C94" w:rsidR="001A5047" w:rsidRPr="00A57E28" w:rsidRDefault="001A5047" w:rsidP="001A5047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14:paraId="5E80DB93" w14:textId="16F84580" w:rsidR="001A5047" w:rsidRPr="00A57E28" w:rsidRDefault="00972ECB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A718E08" wp14:editId="63C1A58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4498975"/>
            <wp:effectExtent l="0" t="0" r="0" b="0"/>
            <wp:wrapSquare wrapText="bothSides"/>
            <wp:docPr id="4" name="Grafik 4" descr="N:\Sales-Europe\06_Marketing\MS\02_Media\10_Presse_MAAN\02_Presseinformationen\2017\Bilder\Composing_LF1_L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Composing_LF1_LW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C40" w:rsidRPr="00A57E28">
        <w:rPr>
          <w:b/>
          <w:lang w:val="es-ES_tradnl"/>
        </w:rPr>
        <w:br w:type="textWrapping" w:clear="all"/>
      </w:r>
    </w:p>
    <w:p w14:paraId="107479D6" w14:textId="77777777" w:rsidR="001A5047" w:rsidRDefault="001A5047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14:paraId="6B5A830C" w14:textId="77777777" w:rsidR="0059549B" w:rsidRDefault="0059549B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14:paraId="0A62618B" w14:textId="77777777" w:rsidR="0059549B" w:rsidRDefault="0059549B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14:paraId="7B44C079" w14:textId="77777777" w:rsidR="0059549B" w:rsidRDefault="0059549B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14:paraId="44309C63" w14:textId="77777777" w:rsidR="0059549B" w:rsidRPr="0059549B" w:rsidRDefault="0059549B" w:rsidP="0059549B">
      <w:pPr>
        <w:tabs>
          <w:tab w:val="left" w:pos="754"/>
          <w:tab w:val="left" w:pos="993"/>
        </w:tabs>
        <w:rPr>
          <w:b/>
          <w:lang w:val="es-ES_tradnl"/>
        </w:rPr>
      </w:pPr>
      <w:r w:rsidRPr="0059549B">
        <w:rPr>
          <w:b/>
          <w:lang w:val="es-ES_tradnl"/>
        </w:rPr>
        <w:t>Redacción:</w:t>
      </w:r>
    </w:p>
    <w:p w14:paraId="17EC6D44" w14:textId="77777777" w:rsidR="0059549B" w:rsidRPr="0059549B" w:rsidRDefault="0059549B" w:rsidP="0059549B">
      <w:pPr>
        <w:tabs>
          <w:tab w:val="left" w:pos="993"/>
        </w:tabs>
        <w:rPr>
          <w:lang w:val="es-ES_tradnl"/>
        </w:rPr>
      </w:pPr>
      <w:r w:rsidRPr="0059549B">
        <w:rPr>
          <w:lang w:val="es-ES_tradnl"/>
        </w:rPr>
        <w:t xml:space="preserve">Instrumentos WIKA S.A.U. </w:t>
      </w:r>
    </w:p>
    <w:p w14:paraId="6428815F" w14:textId="77777777" w:rsidR="0059549B" w:rsidRPr="0059549B" w:rsidRDefault="0059549B" w:rsidP="0059549B">
      <w:pPr>
        <w:tabs>
          <w:tab w:val="left" w:pos="993"/>
        </w:tabs>
        <w:rPr>
          <w:lang w:val="es-ES_tradnl"/>
        </w:rPr>
      </w:pPr>
      <w:r w:rsidRPr="0059549B">
        <w:rPr>
          <w:lang w:val="es-ES_tradnl"/>
        </w:rPr>
        <w:t xml:space="preserve">Chassan Jalloul </w:t>
      </w:r>
    </w:p>
    <w:p w14:paraId="00F81825" w14:textId="77777777" w:rsidR="0059549B" w:rsidRPr="0059549B" w:rsidRDefault="0059549B" w:rsidP="0059549B">
      <w:pPr>
        <w:tabs>
          <w:tab w:val="left" w:pos="993"/>
        </w:tabs>
        <w:rPr>
          <w:lang w:val="es-ES_tradnl"/>
        </w:rPr>
      </w:pPr>
      <w:r w:rsidRPr="0059549B">
        <w:rPr>
          <w:lang w:val="es-ES_tradnl"/>
        </w:rPr>
        <w:t xml:space="preserve">Marketing </w:t>
      </w:r>
      <w:proofErr w:type="spellStart"/>
      <w:r w:rsidRPr="0059549B">
        <w:rPr>
          <w:lang w:val="es-ES_tradnl"/>
        </w:rPr>
        <w:t>Services</w:t>
      </w:r>
      <w:proofErr w:type="spellEnd"/>
    </w:p>
    <w:p w14:paraId="48C2F5DE" w14:textId="77777777" w:rsidR="0059549B" w:rsidRPr="0059549B" w:rsidRDefault="0059549B" w:rsidP="0059549B">
      <w:pPr>
        <w:rPr>
          <w:lang w:val="es-ES_tradnl"/>
        </w:rPr>
      </w:pPr>
      <w:r w:rsidRPr="0059549B">
        <w:rPr>
          <w:lang w:val="es-ES_tradnl"/>
        </w:rPr>
        <w:t xml:space="preserve">Josep </w:t>
      </w:r>
      <w:proofErr w:type="spellStart"/>
      <w:r w:rsidRPr="0059549B">
        <w:rPr>
          <w:lang w:val="es-ES_tradnl"/>
        </w:rPr>
        <w:t>Carner</w:t>
      </w:r>
      <w:proofErr w:type="spellEnd"/>
      <w:r w:rsidRPr="0059549B">
        <w:rPr>
          <w:lang w:val="es-ES_tradnl"/>
        </w:rPr>
        <w:t xml:space="preserve"> 11 - 17</w:t>
      </w:r>
    </w:p>
    <w:p w14:paraId="7A5F28DA" w14:textId="77777777" w:rsidR="0059549B" w:rsidRPr="0059549B" w:rsidRDefault="0059549B" w:rsidP="0059549B">
      <w:pPr>
        <w:rPr>
          <w:lang w:val="es-ES_tradnl"/>
        </w:rPr>
      </w:pPr>
      <w:r w:rsidRPr="0059549B">
        <w:rPr>
          <w:lang w:val="es-ES_tradnl"/>
        </w:rPr>
        <w:t xml:space="preserve">08205  </w:t>
      </w:r>
      <w:proofErr w:type="spellStart"/>
      <w:r w:rsidRPr="0059549B">
        <w:rPr>
          <w:lang w:val="es-ES_tradnl"/>
        </w:rPr>
        <w:t>Sabadel</w:t>
      </w:r>
      <w:proofErr w:type="spellEnd"/>
      <w:r w:rsidRPr="0059549B">
        <w:rPr>
          <w:lang w:val="es-ES_tradnl"/>
        </w:rPr>
        <w:t xml:space="preserve"> (Barcelona)</w:t>
      </w:r>
      <w:bookmarkStart w:id="0" w:name="_GoBack"/>
      <w:bookmarkEnd w:id="0"/>
    </w:p>
    <w:p w14:paraId="2FAF2B62" w14:textId="77777777" w:rsidR="0059549B" w:rsidRPr="0059549B" w:rsidRDefault="0059549B" w:rsidP="0059549B">
      <w:pPr>
        <w:rPr>
          <w:lang w:val="es-ES_tradnl"/>
        </w:rPr>
      </w:pPr>
      <w:r w:rsidRPr="0059549B">
        <w:rPr>
          <w:lang w:val="es-ES_tradnl"/>
        </w:rPr>
        <w:t>Tel. +34 933 938 319</w:t>
      </w:r>
    </w:p>
    <w:p w14:paraId="6E200F90" w14:textId="77777777" w:rsidR="0059549B" w:rsidRPr="0059549B" w:rsidRDefault="0059549B" w:rsidP="0059549B">
      <w:pPr>
        <w:rPr>
          <w:lang w:val="es-ES_tradnl"/>
        </w:rPr>
      </w:pPr>
      <w:r w:rsidRPr="0059549B">
        <w:rPr>
          <w:lang w:val="es-ES_tradnl"/>
        </w:rPr>
        <w:t>chassan.jalloul@wika.com</w:t>
      </w:r>
    </w:p>
    <w:p w14:paraId="7D2A0253" w14:textId="57B7C981" w:rsidR="0059549B" w:rsidRPr="0059549B" w:rsidRDefault="0059549B" w:rsidP="0059549B">
      <w:pPr>
        <w:rPr>
          <w:rFonts w:cs="Arial"/>
          <w:position w:val="6"/>
          <w:lang w:val="es-ES_tradnl"/>
        </w:rPr>
      </w:pPr>
      <w:hyperlink r:id="rId14" w:history="1">
        <w:r w:rsidRPr="0059549B">
          <w:rPr>
            <w:rStyle w:val="Hipervnculo"/>
            <w:rFonts w:cs="Arial"/>
            <w:lang w:val="es-ES_tradnl"/>
          </w:rPr>
          <w:t>www.wika.es</w:t>
        </w:r>
      </w:hyperlink>
      <w:r w:rsidRPr="0059549B">
        <w:rPr>
          <w:lang w:val="es-ES_tradnl"/>
        </w:rPr>
        <w:br/>
      </w:r>
    </w:p>
    <w:p w14:paraId="4FA832E5" w14:textId="43F96DF5" w:rsidR="0059549B" w:rsidRPr="0059549B" w:rsidRDefault="0059549B" w:rsidP="0059549B">
      <w:pPr>
        <w:rPr>
          <w:rFonts w:cs="Arial"/>
          <w:lang w:val="es-ES_tradnl"/>
        </w:rPr>
      </w:pPr>
      <w:r w:rsidRPr="0059549B">
        <w:rPr>
          <w:rFonts w:cs="Arial"/>
          <w:lang w:val="es-ES_tradnl"/>
        </w:rPr>
        <w:t xml:space="preserve">Nota de prensa </w:t>
      </w:r>
      <w:r w:rsidRPr="0059549B">
        <w:rPr>
          <w:rFonts w:cs="Arial"/>
          <w:lang w:val="es-ES_tradnl"/>
        </w:rPr>
        <w:t>WIKA 01/2017</w:t>
      </w:r>
    </w:p>
    <w:p w14:paraId="1798DDE4" w14:textId="77777777" w:rsidR="0059549B" w:rsidRPr="0059549B" w:rsidRDefault="0059549B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sectPr w:rsidR="0059549B" w:rsidRPr="0059549B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AC5A" w14:textId="77777777" w:rsidR="000D0499" w:rsidRDefault="000D0499">
      <w:r>
        <w:separator/>
      </w:r>
    </w:p>
  </w:endnote>
  <w:endnote w:type="continuationSeparator" w:id="0">
    <w:p w14:paraId="1A8AF24D" w14:textId="77777777" w:rsidR="000D0499" w:rsidRDefault="000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ED10" w14:textId="77777777" w:rsidR="000D0499" w:rsidRDefault="000D0499">
      <w:r>
        <w:separator/>
      </w:r>
    </w:p>
  </w:footnote>
  <w:footnote w:type="continuationSeparator" w:id="0">
    <w:p w14:paraId="0E0CFAC3" w14:textId="77777777" w:rsidR="000D0499" w:rsidRDefault="000D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49D48EA8" w:rsidR="00DF1ADA" w:rsidRPr="00825C40" w:rsidRDefault="00825C40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49D48EA8" w:rsidR="00DF1ADA" w:rsidRPr="00825C40" w:rsidRDefault="00825C40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264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A1BA9"/>
    <w:rsid w:val="000A27B7"/>
    <w:rsid w:val="000C0CCD"/>
    <w:rsid w:val="000C148A"/>
    <w:rsid w:val="000C424C"/>
    <w:rsid w:val="000C60CB"/>
    <w:rsid w:val="000D0499"/>
    <w:rsid w:val="000D3B9F"/>
    <w:rsid w:val="000E18DC"/>
    <w:rsid w:val="000F207B"/>
    <w:rsid w:val="001038E3"/>
    <w:rsid w:val="001225C4"/>
    <w:rsid w:val="0013151D"/>
    <w:rsid w:val="00134B20"/>
    <w:rsid w:val="001412A1"/>
    <w:rsid w:val="00143390"/>
    <w:rsid w:val="0015174D"/>
    <w:rsid w:val="001529E9"/>
    <w:rsid w:val="001537A6"/>
    <w:rsid w:val="00153ADE"/>
    <w:rsid w:val="00154F72"/>
    <w:rsid w:val="00166802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6192"/>
    <w:rsid w:val="00207860"/>
    <w:rsid w:val="002277B9"/>
    <w:rsid w:val="0025296F"/>
    <w:rsid w:val="002740D6"/>
    <w:rsid w:val="002755FA"/>
    <w:rsid w:val="00276E1F"/>
    <w:rsid w:val="00284C45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14078"/>
    <w:rsid w:val="003171B5"/>
    <w:rsid w:val="00324C80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4044B"/>
    <w:rsid w:val="00442AAF"/>
    <w:rsid w:val="00446F60"/>
    <w:rsid w:val="00447087"/>
    <w:rsid w:val="00447770"/>
    <w:rsid w:val="00450CF4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2B4A"/>
    <w:rsid w:val="00534659"/>
    <w:rsid w:val="00534D5B"/>
    <w:rsid w:val="0054786B"/>
    <w:rsid w:val="005543F4"/>
    <w:rsid w:val="00571666"/>
    <w:rsid w:val="00577271"/>
    <w:rsid w:val="0058003C"/>
    <w:rsid w:val="005831B3"/>
    <w:rsid w:val="0059549B"/>
    <w:rsid w:val="00595A5F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55DD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0838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5C40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5EA4"/>
    <w:rsid w:val="008F196C"/>
    <w:rsid w:val="008F2C29"/>
    <w:rsid w:val="008F415D"/>
    <w:rsid w:val="008F5575"/>
    <w:rsid w:val="009154CF"/>
    <w:rsid w:val="00932D9B"/>
    <w:rsid w:val="00942E10"/>
    <w:rsid w:val="0094599E"/>
    <w:rsid w:val="009544ED"/>
    <w:rsid w:val="00963F23"/>
    <w:rsid w:val="00972ECB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F03DB"/>
    <w:rsid w:val="009F6522"/>
    <w:rsid w:val="00A1663A"/>
    <w:rsid w:val="00A16725"/>
    <w:rsid w:val="00A21782"/>
    <w:rsid w:val="00A251B3"/>
    <w:rsid w:val="00A25A9A"/>
    <w:rsid w:val="00A420A8"/>
    <w:rsid w:val="00A43E72"/>
    <w:rsid w:val="00A463DF"/>
    <w:rsid w:val="00A4661B"/>
    <w:rsid w:val="00A5054F"/>
    <w:rsid w:val="00A57E28"/>
    <w:rsid w:val="00A62D1F"/>
    <w:rsid w:val="00A65F9B"/>
    <w:rsid w:val="00A67606"/>
    <w:rsid w:val="00A725A2"/>
    <w:rsid w:val="00A73320"/>
    <w:rsid w:val="00A74E94"/>
    <w:rsid w:val="00A939F4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87B0C"/>
    <w:rsid w:val="00C9006E"/>
    <w:rsid w:val="00C91A34"/>
    <w:rsid w:val="00C95FDB"/>
    <w:rsid w:val="00CA215C"/>
    <w:rsid w:val="00CA7388"/>
    <w:rsid w:val="00CC1419"/>
    <w:rsid w:val="00CC42F8"/>
    <w:rsid w:val="00CC4589"/>
    <w:rsid w:val="00CC626D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7184"/>
    <w:rsid w:val="00E813D7"/>
    <w:rsid w:val="00E85CA1"/>
    <w:rsid w:val="00E91639"/>
    <w:rsid w:val="00EA0778"/>
    <w:rsid w:val="00EA40F8"/>
    <w:rsid w:val="00EA77DB"/>
    <w:rsid w:val="00EB13C4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3E0D"/>
    <w:rsid w:val="00F259EC"/>
    <w:rsid w:val="00F25CDC"/>
    <w:rsid w:val="00F3657A"/>
    <w:rsid w:val="00F44787"/>
    <w:rsid w:val="00F506A3"/>
    <w:rsid w:val="00F60E7E"/>
    <w:rsid w:val="00F70539"/>
    <w:rsid w:val="00F752D3"/>
    <w:rsid w:val="00F77060"/>
    <w:rsid w:val="00F80916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D6AF-ACE5-41E6-9D77-7751C34DB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A822A-54C1-45C0-A48E-0A186CF18D33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CEC2B2-AF8C-4E7D-B7C6-C2A28707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335186-77BD-4579-8F2E-BAD79880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CFBAD235</Template>
  <TotalTime>0</TotalTime>
  <Pages>2</Pages>
  <Words>283</Words>
  <Characters>1754</Characters>
  <Application>Microsoft Office Word</Application>
  <DocSecurity>4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2033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2015-11-06T09:08:00Z</cp:lastPrinted>
  <dcterms:created xsi:type="dcterms:W3CDTF">2017-02-10T10:01:00Z</dcterms:created>
  <dcterms:modified xsi:type="dcterms:W3CDTF">2017-02-10T10:01:00Z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